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0B83" w14:textId="77777777" w:rsidR="00BF14F2" w:rsidRPr="00D2785E" w:rsidRDefault="00BF14F2" w:rsidP="00BF14F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5E"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</w:p>
    <w:p w14:paraId="417C77E2" w14:textId="27899168" w:rsidR="00BF14F2" w:rsidRPr="00D2785E" w:rsidRDefault="00BF14F2" w:rsidP="00BF14F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5E">
        <w:rPr>
          <w:rFonts w:ascii="Times New Roman" w:eastAsia="Times New Roman" w:hAnsi="Times New Roman" w:cs="Times New Roman"/>
          <w:b/>
          <w:sz w:val="24"/>
          <w:szCs w:val="24"/>
        </w:rPr>
        <w:t>NO. R-</w:t>
      </w:r>
      <w:r w:rsidR="00E0597C">
        <w:rPr>
          <w:rFonts w:ascii="Times New Roman" w:eastAsia="Times New Roman" w:hAnsi="Times New Roman" w:cs="Times New Roman"/>
          <w:b/>
          <w:sz w:val="24"/>
          <w:szCs w:val="24"/>
        </w:rPr>
        <w:t>22-</w:t>
      </w:r>
      <w:r w:rsidR="00331AC8">
        <w:rPr>
          <w:rFonts w:ascii="Times New Roman" w:eastAsia="Times New Roman" w:hAnsi="Times New Roman" w:cs="Times New Roman"/>
          <w:b/>
          <w:sz w:val="24"/>
          <w:szCs w:val="24"/>
        </w:rPr>
        <w:t>85</w:t>
      </w:r>
    </w:p>
    <w:p w14:paraId="5F0FE407" w14:textId="45AE6CD4" w:rsidR="00BF14F2" w:rsidRPr="00D2785E" w:rsidRDefault="00BF14F2" w:rsidP="00BF14F2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785E">
        <w:rPr>
          <w:rFonts w:ascii="Times New Roman" w:eastAsia="Times New Roman" w:hAnsi="Times New Roman" w:cs="Times New Roman"/>
          <w:b/>
          <w:sz w:val="24"/>
          <w:szCs w:val="24"/>
        </w:rPr>
        <w:t>CITY HALL:</w:t>
      </w:r>
      <w:r w:rsidR="000C7E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85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059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3, 2022</w:t>
      </w:r>
    </w:p>
    <w:p w14:paraId="0B7FB43C" w14:textId="02E0859A" w:rsidR="00812E63" w:rsidRDefault="00BF14F2" w:rsidP="00DE730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COUNCILMEMBER</w:t>
      </w:r>
      <w:r w:rsidR="009B4CB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13A7C">
        <w:rPr>
          <w:rFonts w:ascii="Times New Roman" w:eastAsia="Times New Roman" w:hAnsi="Times New Roman" w:cs="Times New Roman"/>
          <w:b/>
          <w:sz w:val="24"/>
          <w:szCs w:val="24"/>
        </w:rPr>
        <w:t xml:space="preserve"> HARRIS</w:t>
      </w:r>
      <w:r w:rsidR="002105B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C0B59">
        <w:rPr>
          <w:rFonts w:ascii="Times New Roman" w:eastAsia="Times New Roman" w:hAnsi="Times New Roman" w:cs="Times New Roman"/>
          <w:b/>
          <w:sz w:val="24"/>
          <w:szCs w:val="24"/>
        </w:rPr>
        <w:t xml:space="preserve"> MORENO</w:t>
      </w:r>
      <w:r w:rsidR="002105B6">
        <w:rPr>
          <w:rFonts w:ascii="Times New Roman" w:eastAsia="Times New Roman" w:hAnsi="Times New Roman" w:cs="Times New Roman"/>
          <w:b/>
          <w:sz w:val="24"/>
          <w:szCs w:val="24"/>
        </w:rPr>
        <w:t>, MORRELL, KING</w:t>
      </w:r>
      <w:r w:rsidR="00AE7D20">
        <w:rPr>
          <w:rFonts w:ascii="Times New Roman" w:eastAsia="Times New Roman" w:hAnsi="Times New Roman" w:cs="Times New Roman"/>
          <w:b/>
          <w:sz w:val="24"/>
          <w:szCs w:val="24"/>
        </w:rPr>
        <w:t>, GREEN,</w:t>
      </w:r>
      <w:r w:rsidR="0068465B">
        <w:rPr>
          <w:rFonts w:ascii="Times New Roman" w:eastAsia="Times New Roman" w:hAnsi="Times New Roman" w:cs="Times New Roman"/>
          <w:b/>
          <w:sz w:val="24"/>
          <w:szCs w:val="24"/>
        </w:rPr>
        <w:t xml:space="preserve"> AND THOMAS</w:t>
      </w:r>
    </w:p>
    <w:p w14:paraId="5DF4E0FF" w14:textId="0E5F1094" w:rsidR="00D926C1" w:rsidRDefault="00BF14F2" w:rsidP="00BF14F2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F14F2">
        <w:rPr>
          <w:rFonts w:ascii="Times New Roman" w:hAnsi="Times New Roman" w:cs="Times New Roman"/>
          <w:b/>
          <w:color w:val="000000"/>
          <w:sz w:val="24"/>
          <w:szCs w:val="24"/>
        </w:rPr>
        <w:t>WHEREAS,</w:t>
      </w:r>
      <w:r w:rsidRPr="00BF1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B02">
        <w:rPr>
          <w:rFonts w:ascii="Times New Roman" w:hAnsi="Times New Roman" w:cs="Times New Roman"/>
          <w:color w:val="000000"/>
          <w:sz w:val="24"/>
          <w:szCs w:val="24"/>
        </w:rPr>
        <w:t xml:space="preserve">in December 2012, </w:t>
      </w:r>
      <w:r w:rsidR="00731E59">
        <w:rPr>
          <w:rFonts w:ascii="Times New Roman" w:hAnsi="Times New Roman" w:cs="Times New Roman"/>
          <w:color w:val="000000"/>
          <w:sz w:val="24"/>
          <w:szCs w:val="24"/>
        </w:rPr>
        <w:t>the Orleans Parish Sheriff, U</w:t>
      </w:r>
      <w:r w:rsidR="007730AE">
        <w:rPr>
          <w:rFonts w:ascii="Times New Roman" w:hAnsi="Times New Roman" w:cs="Times New Roman"/>
          <w:color w:val="000000"/>
          <w:sz w:val="24"/>
          <w:szCs w:val="24"/>
        </w:rPr>
        <w:t>nited States</w:t>
      </w:r>
      <w:r w:rsidR="00731E59">
        <w:rPr>
          <w:rFonts w:ascii="Times New Roman" w:hAnsi="Times New Roman" w:cs="Times New Roman"/>
          <w:color w:val="000000"/>
          <w:sz w:val="24"/>
          <w:szCs w:val="24"/>
        </w:rPr>
        <w:t xml:space="preserve"> Department of Justice, and a plaintiff class</w:t>
      </w:r>
      <w:r w:rsidR="00A40646">
        <w:rPr>
          <w:rFonts w:ascii="Times New Roman" w:hAnsi="Times New Roman" w:cs="Times New Roman"/>
          <w:color w:val="000000"/>
          <w:sz w:val="24"/>
          <w:szCs w:val="24"/>
        </w:rPr>
        <w:t xml:space="preserve"> of individuals who were or would be </w:t>
      </w:r>
      <w:r w:rsidR="0022111F">
        <w:rPr>
          <w:rFonts w:ascii="Times New Roman" w:hAnsi="Times New Roman" w:cs="Times New Roman"/>
          <w:color w:val="000000"/>
          <w:sz w:val="24"/>
          <w:szCs w:val="24"/>
        </w:rPr>
        <w:t>detained</w:t>
      </w:r>
      <w:r w:rsidR="00A40646">
        <w:rPr>
          <w:rFonts w:ascii="Times New Roman" w:hAnsi="Times New Roman" w:cs="Times New Roman"/>
          <w:color w:val="000000"/>
          <w:sz w:val="24"/>
          <w:szCs w:val="24"/>
        </w:rPr>
        <w:t xml:space="preserve"> at the Orleans Parish Prison</w:t>
      </w:r>
      <w:r w:rsidR="00EB0E9B">
        <w:rPr>
          <w:rFonts w:ascii="Times New Roman" w:hAnsi="Times New Roman" w:cs="Times New Roman"/>
          <w:color w:val="000000"/>
          <w:sz w:val="24"/>
          <w:szCs w:val="24"/>
        </w:rPr>
        <w:t xml:space="preserve"> entered a consent judgment (“</w:t>
      </w:r>
      <w:r w:rsidR="0007313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B0E9B">
        <w:rPr>
          <w:rFonts w:ascii="Times New Roman" w:hAnsi="Times New Roman" w:cs="Times New Roman"/>
          <w:color w:val="000000"/>
          <w:sz w:val="24"/>
          <w:szCs w:val="24"/>
        </w:rPr>
        <w:t>greement”)</w:t>
      </w:r>
      <w:r w:rsidR="000C4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13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073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Lashawn Jones, et al. v. Marlin </w:t>
      </w:r>
      <w:proofErr w:type="spellStart"/>
      <w:r w:rsidR="00073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Gusman</w:t>
      </w:r>
      <w:proofErr w:type="spellEnd"/>
      <w:r w:rsidR="00073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et al. 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>(the “Jail Litigation”)</w:t>
      </w:r>
      <w:r w:rsidR="00C5058C">
        <w:rPr>
          <w:rFonts w:ascii="Times New Roman" w:hAnsi="Times New Roman" w:cs="Times New Roman"/>
          <w:color w:val="000000"/>
          <w:sz w:val="24"/>
          <w:szCs w:val="24"/>
        </w:rPr>
        <w:t xml:space="preserve">, now pending in the United States </w:t>
      </w:r>
      <w:r w:rsidR="00B45C95">
        <w:rPr>
          <w:rFonts w:ascii="Times New Roman" w:hAnsi="Times New Roman" w:cs="Times New Roman"/>
          <w:color w:val="000000"/>
          <w:sz w:val="24"/>
          <w:szCs w:val="24"/>
        </w:rPr>
        <w:t>District Court for the Eastern District of Louisiana (“Court”),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65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7E4EF4">
        <w:rPr>
          <w:rFonts w:ascii="Times New Roman" w:hAnsi="Times New Roman" w:cs="Times New Roman"/>
          <w:color w:val="000000"/>
          <w:sz w:val="24"/>
          <w:szCs w:val="24"/>
        </w:rPr>
        <w:t>address unconstitutional conditions of the</w:t>
      </w:r>
      <w:r w:rsidR="002B3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EF4">
        <w:rPr>
          <w:rFonts w:ascii="Times New Roman" w:hAnsi="Times New Roman" w:cs="Times New Roman"/>
          <w:color w:val="000000"/>
          <w:sz w:val="24"/>
          <w:szCs w:val="24"/>
        </w:rPr>
        <w:t xml:space="preserve">facility and </w:t>
      </w:r>
      <w:r w:rsidR="002A05D9">
        <w:rPr>
          <w:rFonts w:ascii="Times New Roman" w:hAnsi="Times New Roman" w:cs="Times New Roman"/>
          <w:color w:val="000000"/>
          <w:sz w:val="24"/>
          <w:szCs w:val="24"/>
        </w:rPr>
        <w:t>care for</w:t>
      </w:r>
      <w:r w:rsidR="00244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11F">
        <w:rPr>
          <w:rFonts w:ascii="Times New Roman" w:hAnsi="Times New Roman" w:cs="Times New Roman"/>
          <w:color w:val="000000"/>
          <w:sz w:val="24"/>
          <w:szCs w:val="24"/>
        </w:rPr>
        <w:t>inmate</w:t>
      </w:r>
      <w:r w:rsidR="002A05D9">
        <w:rPr>
          <w:rFonts w:ascii="Times New Roman" w:hAnsi="Times New Roman" w:cs="Times New Roman"/>
          <w:color w:val="000000"/>
          <w:sz w:val="24"/>
          <w:szCs w:val="24"/>
        </w:rPr>
        <w:t>s housed there</w:t>
      </w:r>
      <w:r w:rsidR="00244821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1AAADDD5" w14:textId="7F405419" w:rsidR="00E50ADB" w:rsidRDefault="00BE641A" w:rsidP="00BF14F2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E50ADB">
        <w:rPr>
          <w:rFonts w:ascii="Times New Roman" w:hAnsi="Times New Roman" w:cs="Times New Roman"/>
          <w:color w:val="000000"/>
          <w:sz w:val="24"/>
          <w:szCs w:val="24"/>
        </w:rPr>
        <w:t>in 2014, before the now</w:t>
      </w:r>
      <w:r w:rsidR="00A84695">
        <w:rPr>
          <w:rFonts w:ascii="Times New Roman" w:hAnsi="Times New Roman" w:cs="Times New Roman"/>
          <w:color w:val="000000"/>
          <w:sz w:val="24"/>
          <w:szCs w:val="24"/>
        </w:rPr>
        <w:t xml:space="preserve"> opened Orleans Justice Center (“OJC”) was complete, the Sheriff proposed a </w:t>
      </w:r>
      <w:r w:rsidR="00C45D14">
        <w:rPr>
          <w:rFonts w:ascii="Times New Roman" w:hAnsi="Times New Roman" w:cs="Times New Roman"/>
          <w:color w:val="000000"/>
          <w:sz w:val="24"/>
          <w:szCs w:val="24"/>
        </w:rPr>
        <w:t>388</w:t>
      </w:r>
      <w:r w:rsidR="00E448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45D14">
        <w:rPr>
          <w:rFonts w:ascii="Times New Roman" w:hAnsi="Times New Roman" w:cs="Times New Roman"/>
          <w:color w:val="000000"/>
          <w:sz w:val="24"/>
          <w:szCs w:val="24"/>
        </w:rPr>
        <w:t xml:space="preserve">bed </w:t>
      </w:r>
      <w:r w:rsidR="00A84695">
        <w:rPr>
          <w:rFonts w:ascii="Times New Roman" w:hAnsi="Times New Roman" w:cs="Times New Roman"/>
          <w:color w:val="000000"/>
          <w:sz w:val="24"/>
          <w:szCs w:val="24"/>
        </w:rPr>
        <w:t>Phase III expansion</w:t>
      </w:r>
      <w:r w:rsidR="004540BD">
        <w:rPr>
          <w:rFonts w:ascii="Times New Roman" w:hAnsi="Times New Roman" w:cs="Times New Roman"/>
          <w:color w:val="000000"/>
          <w:sz w:val="24"/>
          <w:szCs w:val="24"/>
        </w:rPr>
        <w:t>, in part</w:t>
      </w:r>
      <w:r w:rsidR="00A84695">
        <w:rPr>
          <w:rFonts w:ascii="Times New Roman" w:hAnsi="Times New Roman" w:cs="Times New Roman"/>
          <w:color w:val="000000"/>
          <w:sz w:val="24"/>
          <w:szCs w:val="24"/>
        </w:rPr>
        <w:t xml:space="preserve"> to properly house </w:t>
      </w:r>
      <w:r w:rsidR="004540BD">
        <w:rPr>
          <w:rFonts w:ascii="Times New Roman" w:hAnsi="Times New Roman" w:cs="Times New Roman"/>
          <w:color w:val="000000"/>
          <w:sz w:val="24"/>
          <w:szCs w:val="24"/>
        </w:rPr>
        <w:t xml:space="preserve">inmates </w:t>
      </w:r>
      <w:r w:rsidR="00A84695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421D41">
        <w:rPr>
          <w:rFonts w:ascii="Times New Roman" w:hAnsi="Times New Roman" w:cs="Times New Roman"/>
          <w:color w:val="000000"/>
          <w:sz w:val="24"/>
          <w:szCs w:val="24"/>
        </w:rPr>
        <w:t xml:space="preserve">acute and sub-acute </w:t>
      </w:r>
      <w:r w:rsidR="00A84695">
        <w:rPr>
          <w:rFonts w:ascii="Times New Roman" w:hAnsi="Times New Roman" w:cs="Times New Roman"/>
          <w:color w:val="000000"/>
          <w:sz w:val="24"/>
          <w:szCs w:val="24"/>
        </w:rPr>
        <w:t>mental health</w:t>
      </w:r>
      <w:r w:rsidR="00421D41">
        <w:rPr>
          <w:rFonts w:ascii="Times New Roman" w:hAnsi="Times New Roman" w:cs="Times New Roman"/>
          <w:color w:val="000000"/>
          <w:sz w:val="24"/>
          <w:szCs w:val="24"/>
        </w:rPr>
        <w:t xml:space="preserve"> needs and to add on-site facilities for mental health and medical needs; and</w:t>
      </w:r>
    </w:p>
    <w:p w14:paraId="7F7F853F" w14:textId="52CF16F5" w:rsidR="00421D41" w:rsidRDefault="00421D41" w:rsidP="00BF14F2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8F7EDB">
        <w:rPr>
          <w:rFonts w:ascii="Times New Roman" w:hAnsi="Times New Roman" w:cs="Times New Roman"/>
          <w:color w:val="000000"/>
          <w:sz w:val="24"/>
          <w:szCs w:val="24"/>
        </w:rPr>
        <w:t>as an alternative, the City of New Orlean</w:t>
      </w:r>
      <w:r w:rsidR="002B6CBC">
        <w:rPr>
          <w:rFonts w:ascii="Times New Roman" w:hAnsi="Times New Roman" w:cs="Times New Roman"/>
          <w:color w:val="000000"/>
          <w:sz w:val="24"/>
          <w:szCs w:val="24"/>
        </w:rPr>
        <w:t xml:space="preserve">s – a </w:t>
      </w:r>
      <w:r w:rsidR="00C111BD">
        <w:rPr>
          <w:rFonts w:ascii="Times New Roman" w:hAnsi="Times New Roman" w:cs="Times New Roman"/>
          <w:color w:val="000000"/>
          <w:sz w:val="24"/>
          <w:szCs w:val="24"/>
        </w:rPr>
        <w:t>third-party defendant</w:t>
      </w:r>
      <w:r w:rsidR="002B6CBC">
        <w:rPr>
          <w:rFonts w:ascii="Times New Roman" w:hAnsi="Times New Roman" w:cs="Times New Roman"/>
          <w:color w:val="000000"/>
          <w:sz w:val="24"/>
          <w:szCs w:val="24"/>
        </w:rPr>
        <w:t xml:space="preserve"> responsible for funding the jail, which has ongoing interests in ensuring the well-being of all of its residents – advocated for renovating OJC, also known as Phase II; and</w:t>
      </w:r>
    </w:p>
    <w:p w14:paraId="6DB08A0C" w14:textId="066C029C" w:rsidR="002B6CBC" w:rsidRPr="002B6CBC" w:rsidRDefault="002B6CBC" w:rsidP="00BF14F2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Mental Health Working Group formed </w:t>
      </w:r>
      <w:r w:rsidR="00490164"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Court to help parties reach compliance</w:t>
      </w:r>
      <w:r w:rsidR="006B592E">
        <w:rPr>
          <w:rFonts w:ascii="Times New Roman" w:hAnsi="Times New Roman" w:cs="Times New Roman"/>
          <w:color w:val="000000"/>
          <w:sz w:val="24"/>
          <w:szCs w:val="24"/>
        </w:rPr>
        <w:t xml:space="preserve"> with the Agreement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recommended </w:t>
      </w:r>
      <w:r w:rsidR="00653AD8">
        <w:rPr>
          <w:rFonts w:ascii="Times New Roman" w:hAnsi="Times New Roman" w:cs="Times New Roman"/>
          <w:color w:val="000000"/>
          <w:sz w:val="24"/>
          <w:szCs w:val="24"/>
        </w:rPr>
        <w:t>Phase III instead of a retrofit</w:t>
      </w:r>
      <w:r w:rsidR="006B592E">
        <w:rPr>
          <w:rFonts w:ascii="Times New Roman" w:hAnsi="Times New Roman" w:cs="Times New Roman"/>
          <w:color w:val="000000"/>
          <w:sz w:val="24"/>
          <w:szCs w:val="24"/>
        </w:rPr>
        <w:t xml:space="preserve"> of Phase II</w:t>
      </w:r>
      <w:r w:rsidR="00653AD8">
        <w:rPr>
          <w:rFonts w:ascii="Times New Roman" w:hAnsi="Times New Roman" w:cs="Times New Roman"/>
          <w:color w:val="000000"/>
          <w:sz w:val="24"/>
          <w:szCs w:val="24"/>
        </w:rPr>
        <w:t>, largely because the Working Group assumed a</w:t>
      </w:r>
      <w:r w:rsidR="00A54B75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653AD8">
        <w:rPr>
          <w:rFonts w:ascii="Times New Roman" w:hAnsi="Times New Roman" w:cs="Times New Roman"/>
          <w:color w:val="000000"/>
          <w:sz w:val="24"/>
          <w:szCs w:val="24"/>
        </w:rPr>
        <w:t>average daily population</w:t>
      </w:r>
      <w:r w:rsidR="00A54B75">
        <w:rPr>
          <w:rFonts w:ascii="Times New Roman" w:hAnsi="Times New Roman" w:cs="Times New Roman"/>
          <w:color w:val="000000"/>
          <w:sz w:val="24"/>
          <w:szCs w:val="24"/>
        </w:rPr>
        <w:t xml:space="preserve"> at the jail</w:t>
      </w:r>
      <w:r w:rsidR="00653AD8">
        <w:rPr>
          <w:rFonts w:ascii="Times New Roman" w:hAnsi="Times New Roman" w:cs="Times New Roman"/>
          <w:color w:val="000000"/>
          <w:sz w:val="24"/>
          <w:szCs w:val="24"/>
        </w:rPr>
        <w:t xml:space="preserve"> between 1,400 and 2,100; and</w:t>
      </w:r>
    </w:p>
    <w:p w14:paraId="0C9CDAD0" w14:textId="78ACDF3A" w:rsidR="00134A49" w:rsidRDefault="00A54B75" w:rsidP="00BF14F2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>the Special Care Populations Working Group, formed outside of the Court, recommended renovating the fourth floor of OJC</w:t>
      </w:r>
      <w:r w:rsidR="00134A49">
        <w:rPr>
          <w:rFonts w:ascii="Times New Roman" w:hAnsi="Times New Roman" w:cs="Times New Roman"/>
          <w:color w:val="000000"/>
          <w:sz w:val="24"/>
          <w:szCs w:val="24"/>
        </w:rPr>
        <w:t>, given projected declines in the jail population and the shorter length of construction time, lower capital costs, and lower operational costs associated with retrofitting Phase II; and</w:t>
      </w:r>
    </w:p>
    <w:p w14:paraId="36177369" w14:textId="52114BD7" w:rsidR="00D041FE" w:rsidRDefault="00134A49" w:rsidP="00FE50BD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7966D7">
        <w:rPr>
          <w:rFonts w:ascii="Times New Roman" w:hAnsi="Times New Roman" w:cs="Times New Roman"/>
          <w:color w:val="000000"/>
          <w:sz w:val="24"/>
          <w:szCs w:val="24"/>
        </w:rPr>
        <w:t>upon review,</w:t>
      </w:r>
      <w:r w:rsidR="00C4717B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7966D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F3E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31B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50BD">
        <w:rPr>
          <w:rFonts w:ascii="Times New Roman" w:hAnsi="Times New Roman" w:cs="Times New Roman"/>
          <w:color w:val="000000"/>
          <w:sz w:val="24"/>
          <w:szCs w:val="24"/>
        </w:rPr>
        <w:t xml:space="preserve"> Independent</w:t>
      </w:r>
      <w:r w:rsidR="007966D7">
        <w:rPr>
          <w:rFonts w:ascii="Times New Roman" w:hAnsi="Times New Roman" w:cs="Times New Roman"/>
          <w:color w:val="000000"/>
          <w:sz w:val="24"/>
          <w:szCs w:val="24"/>
        </w:rPr>
        <w:t xml:space="preserve"> Compliance Director Gary Maynard </w:t>
      </w:r>
      <w:r w:rsidR="00FE50BD">
        <w:rPr>
          <w:rFonts w:ascii="Times New Roman" w:hAnsi="Times New Roman" w:cs="Times New Roman"/>
          <w:color w:val="000000"/>
          <w:sz w:val="24"/>
          <w:szCs w:val="24"/>
        </w:rPr>
        <w:t xml:space="preserve">submitted a Supplemental Compliance Action Plan to the Court, recommending </w:t>
      </w:r>
      <w:r w:rsidR="007966D7">
        <w:rPr>
          <w:rFonts w:ascii="Times New Roman" w:hAnsi="Times New Roman" w:cs="Times New Roman"/>
          <w:color w:val="000000"/>
          <w:sz w:val="24"/>
          <w:szCs w:val="24"/>
        </w:rPr>
        <w:t xml:space="preserve">construction of </w:t>
      </w:r>
      <w:r w:rsidR="00C45D14">
        <w:rPr>
          <w:rFonts w:ascii="Times New Roman" w:hAnsi="Times New Roman" w:cs="Times New Roman"/>
          <w:color w:val="000000"/>
          <w:sz w:val="24"/>
          <w:szCs w:val="24"/>
        </w:rPr>
        <w:t>a scaled-back Ph</w:t>
      </w:r>
      <w:r w:rsidR="00D041FE">
        <w:rPr>
          <w:rFonts w:ascii="Times New Roman" w:hAnsi="Times New Roman" w:cs="Times New Roman"/>
          <w:color w:val="000000"/>
          <w:sz w:val="24"/>
          <w:szCs w:val="24"/>
        </w:rPr>
        <w:t>ase III facility with only 89 beds and certain other features, mostly associated with medical and mental health treatment; and</w:t>
      </w:r>
    </w:p>
    <w:p w14:paraId="2D8622D0" w14:textId="54FB9908" w:rsidR="00857FD0" w:rsidRDefault="00C4717B" w:rsidP="00FE50BD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soon after, the City Council </w:t>
      </w:r>
      <w:r w:rsidR="00D64234">
        <w:rPr>
          <w:rFonts w:ascii="Times New Roman" w:hAnsi="Times New Roman" w:cs="Times New Roman"/>
          <w:color w:val="000000"/>
          <w:sz w:val="24"/>
          <w:szCs w:val="24"/>
        </w:rPr>
        <w:t>adopted Motion No. M-17-261 directing the City Planning Commission</w:t>
      </w:r>
      <w:r w:rsidR="008E4837">
        <w:rPr>
          <w:rFonts w:ascii="Times New Roman" w:hAnsi="Times New Roman" w:cs="Times New Roman"/>
          <w:color w:val="000000"/>
          <w:sz w:val="24"/>
          <w:szCs w:val="24"/>
        </w:rPr>
        <w:t xml:space="preserve"> (“CPC”)</w:t>
      </w:r>
      <w:r w:rsidR="00D64234">
        <w:rPr>
          <w:rFonts w:ascii="Times New Roman" w:hAnsi="Times New Roman" w:cs="Times New Roman"/>
          <w:color w:val="000000"/>
          <w:sz w:val="24"/>
          <w:szCs w:val="24"/>
        </w:rPr>
        <w:t xml:space="preserve"> to consider amending the conditional use </w:t>
      </w:r>
      <w:r w:rsidR="008E483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="00E44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234">
        <w:rPr>
          <w:rFonts w:ascii="Times New Roman" w:hAnsi="Times New Roman" w:cs="Times New Roman"/>
          <w:color w:val="000000"/>
          <w:sz w:val="24"/>
          <w:szCs w:val="24"/>
        </w:rPr>
        <w:t>permit</w:t>
      </w:r>
      <w:r w:rsidR="008E48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64234">
        <w:rPr>
          <w:rFonts w:ascii="Times New Roman" w:hAnsi="Times New Roman" w:cs="Times New Roman"/>
          <w:color w:val="000000"/>
          <w:sz w:val="24"/>
          <w:szCs w:val="24"/>
        </w:rPr>
        <w:t xml:space="preserve"> a prison and related uses at the site of OJC</w:t>
      </w:r>
      <w:r w:rsidR="00E448F5">
        <w:rPr>
          <w:rFonts w:ascii="Times New Roman" w:hAnsi="Times New Roman" w:cs="Times New Roman"/>
          <w:color w:val="000000"/>
          <w:sz w:val="24"/>
          <w:szCs w:val="24"/>
        </w:rPr>
        <w:t xml:space="preserve"> (Ordinance No. 24,282 M.C.S.) to allow for the construction of a new 89-bed</w:t>
      </w:r>
      <w:r w:rsidR="008E4837">
        <w:rPr>
          <w:rFonts w:ascii="Times New Roman" w:hAnsi="Times New Roman" w:cs="Times New Roman"/>
          <w:color w:val="000000"/>
          <w:sz w:val="24"/>
          <w:szCs w:val="24"/>
        </w:rPr>
        <w:t xml:space="preserve"> Phase III facility; and</w:t>
      </w:r>
    </w:p>
    <w:p w14:paraId="0102C8FB" w14:textId="108C6F66" w:rsidR="008E4837" w:rsidRDefault="008E4837" w:rsidP="00FE50BD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>this motion included a request for the CPC to study decommissioning 89 beds in Phase II</w:t>
      </w:r>
      <w:r w:rsidR="00E96B96">
        <w:rPr>
          <w:rFonts w:ascii="Times New Roman" w:hAnsi="Times New Roman" w:cs="Times New Roman"/>
          <w:color w:val="000000"/>
          <w:sz w:val="24"/>
          <w:szCs w:val="24"/>
        </w:rPr>
        <w:t xml:space="preserve"> at the same time; and</w:t>
      </w:r>
    </w:p>
    <w:p w14:paraId="769A61CF" w14:textId="3A2C05F4" w:rsidR="00E96B96" w:rsidRDefault="00E96B96" w:rsidP="00FE50BD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>because the CPC never received adequate plans, the agency was unable to study and recommend action on this zoning docket; and</w:t>
      </w:r>
    </w:p>
    <w:p w14:paraId="33B3A7AA" w14:textId="06D22B9B" w:rsidR="00FE50BD" w:rsidRDefault="00E96B96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4319D5">
        <w:rPr>
          <w:rFonts w:ascii="Times New Roman" w:hAnsi="Times New Roman" w:cs="Times New Roman"/>
          <w:color w:val="000000"/>
          <w:sz w:val="24"/>
          <w:szCs w:val="24"/>
        </w:rPr>
        <w:t xml:space="preserve">over time, </w:t>
      </w:r>
      <w:r w:rsidR="004540BD">
        <w:rPr>
          <w:rFonts w:ascii="Times New Roman" w:hAnsi="Times New Roman" w:cs="Times New Roman"/>
          <w:color w:val="000000"/>
          <w:sz w:val="24"/>
          <w:szCs w:val="24"/>
        </w:rPr>
        <w:t xml:space="preserve">due to a strong emphasis placed by the City on safely reducing the over-incarceration rate, </w:t>
      </w:r>
      <w:r w:rsidR="004319D5">
        <w:rPr>
          <w:rFonts w:ascii="Times New Roman" w:hAnsi="Times New Roman" w:cs="Times New Roman"/>
          <w:color w:val="000000"/>
          <w:sz w:val="24"/>
          <w:szCs w:val="24"/>
        </w:rPr>
        <w:t xml:space="preserve">the average daily population </w:t>
      </w:r>
      <w:r w:rsidR="00C75457">
        <w:rPr>
          <w:rFonts w:ascii="Times New Roman" w:hAnsi="Times New Roman" w:cs="Times New Roman"/>
          <w:color w:val="000000"/>
          <w:sz w:val="24"/>
          <w:szCs w:val="24"/>
        </w:rPr>
        <w:t>dropped</w:t>
      </w:r>
      <w:r w:rsidR="004319D5">
        <w:rPr>
          <w:rFonts w:ascii="Times New Roman" w:hAnsi="Times New Roman" w:cs="Times New Roman"/>
          <w:color w:val="000000"/>
          <w:sz w:val="24"/>
          <w:szCs w:val="24"/>
        </w:rPr>
        <w:t xml:space="preserve"> substantially from 2,645 in late 2012 to </w:t>
      </w:r>
      <w:r w:rsidR="00872B1D">
        <w:rPr>
          <w:rFonts w:ascii="Times New Roman" w:hAnsi="Times New Roman" w:cs="Times New Roman"/>
          <w:color w:val="000000"/>
          <w:sz w:val="24"/>
          <w:szCs w:val="24"/>
        </w:rPr>
        <w:t>789 in 2021</w:t>
      </w:r>
      <w:r w:rsidR="00C75457">
        <w:rPr>
          <w:rFonts w:ascii="Times New Roman" w:hAnsi="Times New Roman" w:cs="Times New Roman"/>
          <w:color w:val="000000"/>
          <w:sz w:val="24"/>
          <w:szCs w:val="24"/>
        </w:rPr>
        <w:t>, an astounding 75 percent over the past ten years; and</w:t>
      </w:r>
    </w:p>
    <w:p w14:paraId="6F7802B1" w14:textId="43AECD80" w:rsidR="00C75457" w:rsidRDefault="00C75457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3B7D84">
        <w:rPr>
          <w:rFonts w:ascii="Times New Roman" w:hAnsi="Times New Roman" w:cs="Times New Roman"/>
          <w:color w:val="000000"/>
          <w:sz w:val="24"/>
          <w:szCs w:val="24"/>
        </w:rPr>
        <w:t>preliminary costs for building Phase III are projected at over $51 million, with an annual operating cost of over $8 million</w:t>
      </w:r>
      <w:r w:rsidR="006F363E">
        <w:rPr>
          <w:rFonts w:ascii="Times New Roman" w:hAnsi="Times New Roman" w:cs="Times New Roman"/>
          <w:color w:val="000000"/>
          <w:sz w:val="24"/>
          <w:szCs w:val="24"/>
        </w:rPr>
        <w:t>, while completing the retrofit is estimated to cost only $9 million, with no additional operational costs; and</w:t>
      </w:r>
    </w:p>
    <w:p w14:paraId="240E7FFE" w14:textId="53EA2050" w:rsidR="006F363E" w:rsidRDefault="006F363E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WHEREAS, </w:t>
      </w:r>
      <w:r w:rsidR="00BA5454">
        <w:rPr>
          <w:rFonts w:ascii="Times New Roman" w:hAnsi="Times New Roman" w:cs="Times New Roman"/>
          <w:color w:val="000000"/>
          <w:sz w:val="24"/>
          <w:szCs w:val="24"/>
        </w:rPr>
        <w:t xml:space="preserve">the retrofit proposed by the City and 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>its experts</w:t>
      </w:r>
      <w:r w:rsidR="00BA5454">
        <w:rPr>
          <w:rFonts w:ascii="Times New Roman" w:hAnsi="Times New Roman" w:cs="Times New Roman"/>
          <w:color w:val="000000"/>
          <w:sz w:val="24"/>
          <w:szCs w:val="24"/>
        </w:rPr>
        <w:t xml:space="preserve"> would address the medical and mental health structural deficiencies of Phase II identified in the </w:t>
      </w:r>
      <w:r w:rsidR="002C2B8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5454">
        <w:rPr>
          <w:rFonts w:ascii="Times New Roman" w:hAnsi="Times New Roman" w:cs="Times New Roman"/>
          <w:color w:val="000000"/>
          <w:sz w:val="24"/>
          <w:szCs w:val="24"/>
        </w:rPr>
        <w:t>greement; and</w:t>
      </w:r>
    </w:p>
    <w:p w14:paraId="181C7176" w14:textId="74B9FDCC" w:rsidR="00BA5454" w:rsidRDefault="00885A02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WHEREAS,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 xml:space="preserve"> the Council has continued to voice unflagging support for the reduction of the jail population and </w:t>
      </w:r>
      <w:r w:rsidR="00BE063A">
        <w:rPr>
          <w:rFonts w:ascii="Times New Roman" w:hAnsi="Times New Roman" w:cs="Times New Roman"/>
          <w:color w:val="000000"/>
          <w:sz w:val="24"/>
          <w:szCs w:val="24"/>
        </w:rPr>
        <w:t>an alternative to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 xml:space="preserve"> Phase III</w:t>
      </w:r>
      <w:r w:rsidR="004456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 xml:space="preserve"> such as its 2019 conditional use amendment that reduced the cap from 1,438</w:t>
      </w:r>
      <w:r w:rsidR="009C781B">
        <w:rPr>
          <w:rFonts w:ascii="Times New Roman" w:hAnsi="Times New Roman" w:cs="Times New Roman"/>
          <w:color w:val="000000"/>
          <w:sz w:val="24"/>
          <w:szCs w:val="24"/>
        </w:rPr>
        <w:t xml:space="preserve"> beds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 xml:space="preserve"> in OJC to </w:t>
      </w:r>
      <w:r w:rsidR="009C781B">
        <w:rPr>
          <w:rFonts w:ascii="Times New Roman" w:hAnsi="Times New Roman" w:cs="Times New Roman"/>
          <w:color w:val="000000"/>
          <w:sz w:val="24"/>
          <w:szCs w:val="24"/>
        </w:rPr>
        <w:t xml:space="preserve">a population of 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>1,250 across the entire jail complex and specifically incorporated language allowing for the possibility of a Phase II unit housing acute and sub</w:t>
      </w:r>
      <w:r w:rsidR="00AA51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 xml:space="preserve">acute </w:t>
      </w:r>
      <w:r w:rsidR="009C781B">
        <w:rPr>
          <w:rFonts w:ascii="Times New Roman" w:hAnsi="Times New Roman" w:cs="Times New Roman"/>
          <w:color w:val="000000"/>
          <w:sz w:val="24"/>
          <w:szCs w:val="24"/>
        </w:rPr>
        <w:t>inmate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853A1">
        <w:rPr>
          <w:rFonts w:ascii="Times New Roman" w:hAnsi="Times New Roman" w:cs="Times New Roman"/>
          <w:color w:val="000000"/>
          <w:sz w:val="24"/>
          <w:szCs w:val="24"/>
        </w:rPr>
        <w:t>; and</w:t>
      </w:r>
      <w:r w:rsidR="000B2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B4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F08680" w14:textId="66BD456D" w:rsidR="008853A1" w:rsidRDefault="00F0248A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City and City Council went on to initiate two additional zoning dockets last year to </w:t>
      </w:r>
      <w:r w:rsidR="00002ED3">
        <w:rPr>
          <w:rFonts w:ascii="Times New Roman" w:hAnsi="Times New Roman" w:cs="Times New Roman"/>
          <w:color w:val="000000"/>
          <w:sz w:val="24"/>
          <w:szCs w:val="24"/>
        </w:rPr>
        <w:t>consider further revising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OJC conditional use; and</w:t>
      </w:r>
    </w:p>
    <w:p w14:paraId="2BC2941B" w14:textId="2C5D4D6E" w:rsidR="00F0248A" w:rsidRDefault="00F0248A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zoning docket </w:t>
      </w:r>
      <w:r w:rsidR="004C095B">
        <w:rPr>
          <w:rFonts w:ascii="Times New Roman" w:hAnsi="Times New Roman" w:cs="Times New Roman"/>
          <w:color w:val="000000"/>
          <w:sz w:val="24"/>
          <w:szCs w:val="24"/>
        </w:rPr>
        <w:t>71/</w:t>
      </w:r>
      <w:r w:rsidR="007E08D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36FDF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="00002ED3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A36FDF">
        <w:rPr>
          <w:rFonts w:ascii="Times New Roman" w:hAnsi="Times New Roman" w:cs="Times New Roman"/>
          <w:color w:val="000000"/>
          <w:sz w:val="24"/>
          <w:szCs w:val="24"/>
        </w:rPr>
        <w:t>tiated by the City,</w:t>
      </w:r>
      <w:r w:rsidR="007E0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0B5">
        <w:rPr>
          <w:rFonts w:ascii="Times New Roman" w:hAnsi="Times New Roman" w:cs="Times New Roman"/>
          <w:color w:val="000000"/>
          <w:sz w:val="24"/>
          <w:szCs w:val="24"/>
        </w:rPr>
        <w:t>provided for the construction of a new 89-bed Phase III facility, much like the zoning docket initiated in 2017; and</w:t>
      </w:r>
    </w:p>
    <w:p w14:paraId="61049D5B" w14:textId="60C6B19F" w:rsidR="001760B5" w:rsidRDefault="001760B5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zoning docket </w:t>
      </w:r>
      <w:r w:rsidR="00E8293B">
        <w:rPr>
          <w:rFonts w:ascii="Times New Roman" w:hAnsi="Times New Roman" w:cs="Times New Roman"/>
          <w:color w:val="000000"/>
          <w:sz w:val="24"/>
          <w:szCs w:val="24"/>
        </w:rPr>
        <w:t>99/21</w:t>
      </w:r>
      <w:r w:rsidR="00A36FDF">
        <w:rPr>
          <w:rFonts w:ascii="Times New Roman" w:hAnsi="Times New Roman" w:cs="Times New Roman"/>
          <w:color w:val="000000"/>
          <w:sz w:val="24"/>
          <w:szCs w:val="24"/>
        </w:rPr>
        <w:t>, initiated by the City Council</w:t>
      </w:r>
      <w:r w:rsidR="00C622F7">
        <w:rPr>
          <w:rFonts w:ascii="Times New Roman" w:hAnsi="Times New Roman" w:cs="Times New Roman"/>
          <w:color w:val="000000"/>
          <w:sz w:val="24"/>
          <w:szCs w:val="24"/>
        </w:rPr>
        <w:t>, instead provided for a</w:t>
      </w:r>
      <w:r w:rsidR="00D04CB9">
        <w:rPr>
          <w:rFonts w:ascii="Times New Roman" w:hAnsi="Times New Roman" w:cs="Times New Roman"/>
          <w:color w:val="000000"/>
          <w:sz w:val="24"/>
          <w:szCs w:val="24"/>
        </w:rPr>
        <w:t xml:space="preserve"> retrofit</w:t>
      </w:r>
      <w:r w:rsidR="002873B8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C622F7">
        <w:rPr>
          <w:rFonts w:ascii="Times New Roman" w:hAnsi="Times New Roman" w:cs="Times New Roman"/>
          <w:color w:val="000000"/>
          <w:sz w:val="24"/>
          <w:szCs w:val="24"/>
        </w:rPr>
        <w:t>adaptive reuse</w:t>
      </w:r>
      <w:r w:rsidR="0028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93D">
        <w:rPr>
          <w:rFonts w:ascii="Times New Roman" w:hAnsi="Times New Roman" w:cs="Times New Roman"/>
          <w:color w:val="000000"/>
          <w:sz w:val="24"/>
          <w:szCs w:val="24"/>
        </w:rPr>
        <w:t>of Phase II</w:t>
      </w:r>
      <w:r w:rsidR="00002ED3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D0787C">
        <w:rPr>
          <w:rFonts w:ascii="Times New Roman" w:hAnsi="Times New Roman" w:cs="Times New Roman"/>
          <w:color w:val="000000"/>
          <w:sz w:val="24"/>
          <w:szCs w:val="24"/>
        </w:rPr>
        <w:t>adequately house the OJC general population</w:t>
      </w:r>
      <w:r w:rsidR="0050076A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D0787C">
        <w:rPr>
          <w:rFonts w:ascii="Times New Roman" w:hAnsi="Times New Roman" w:cs="Times New Roman"/>
          <w:color w:val="000000"/>
          <w:sz w:val="24"/>
          <w:szCs w:val="24"/>
        </w:rPr>
        <w:t xml:space="preserve"> inmates with acute and sub-acute</w:t>
      </w:r>
      <w:r w:rsidR="0050076A">
        <w:rPr>
          <w:rFonts w:ascii="Times New Roman" w:hAnsi="Times New Roman" w:cs="Times New Roman"/>
          <w:color w:val="000000"/>
          <w:sz w:val="24"/>
          <w:szCs w:val="24"/>
        </w:rPr>
        <w:t xml:space="preserve"> mental health conditions, and to provide other components specified in Mr. Maynard’s 2017 Supplemental Compliance Action Plan; and</w:t>
      </w:r>
    </w:p>
    <w:p w14:paraId="419914AD" w14:textId="1E18E3DE" w:rsidR="0050076A" w:rsidRDefault="0050076A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WHEREAS,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308">
        <w:rPr>
          <w:rFonts w:ascii="Times New Roman" w:hAnsi="Times New Roman" w:cs="Times New Roman"/>
          <w:color w:val="000000"/>
          <w:sz w:val="24"/>
          <w:szCs w:val="24"/>
        </w:rPr>
        <w:t>since 2017</w:t>
      </w:r>
      <w:r w:rsidR="00A966A9">
        <w:rPr>
          <w:rFonts w:ascii="Times New Roman" w:hAnsi="Times New Roman" w:cs="Times New Roman"/>
          <w:color w:val="000000"/>
          <w:sz w:val="24"/>
          <w:szCs w:val="24"/>
        </w:rPr>
        <w:t>, the Court has ordered the City to proceed with designing, constructing</w:t>
      </w:r>
      <w:bookmarkStart w:id="0" w:name="_GoBack"/>
      <w:bookmarkEnd w:id="0"/>
      <w:r w:rsidR="00A966A9">
        <w:rPr>
          <w:rFonts w:ascii="Times New Roman" w:hAnsi="Times New Roman" w:cs="Times New Roman"/>
          <w:color w:val="000000"/>
          <w:sz w:val="24"/>
          <w:szCs w:val="24"/>
        </w:rPr>
        <w:t xml:space="preserve">, and programming Phase III </w:t>
      </w:r>
      <w:r w:rsidR="003965D8">
        <w:rPr>
          <w:rFonts w:ascii="Times New Roman" w:hAnsi="Times New Roman" w:cs="Times New Roman"/>
          <w:color w:val="000000"/>
          <w:sz w:val="24"/>
          <w:szCs w:val="24"/>
        </w:rPr>
        <w:t xml:space="preserve">and has repeatedly </w:t>
      </w:r>
      <w:r w:rsidR="003C4937">
        <w:rPr>
          <w:rFonts w:ascii="Times New Roman" w:hAnsi="Times New Roman" w:cs="Times New Roman"/>
          <w:color w:val="000000"/>
          <w:sz w:val="24"/>
          <w:szCs w:val="24"/>
        </w:rPr>
        <w:t>denied the City’s requests to explore the alternate Phase II retrofit</w:t>
      </w:r>
      <w:r w:rsidR="0086026B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3BEA8E85" w14:textId="6D51B75E" w:rsidR="0086026B" w:rsidRDefault="0086026B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>while the City and criminal justice stakeholders rightly underscore the practical and financial repercussions of</w:t>
      </w:r>
      <w:r w:rsidR="005878BD">
        <w:rPr>
          <w:rFonts w:ascii="Times New Roman" w:hAnsi="Times New Roman" w:cs="Times New Roman"/>
          <w:color w:val="000000"/>
          <w:sz w:val="24"/>
          <w:szCs w:val="24"/>
        </w:rPr>
        <w:t xml:space="preserve"> Phase III – most notably that the facility itself will not ensure constitutional care for individuals housed there – </w:t>
      </w:r>
      <w:r w:rsidR="006B69A9">
        <w:rPr>
          <w:rFonts w:ascii="Times New Roman" w:hAnsi="Times New Roman" w:cs="Times New Roman"/>
          <w:color w:val="000000"/>
          <w:sz w:val="24"/>
          <w:szCs w:val="24"/>
        </w:rPr>
        <w:t>principles of federalism require the City to abide by Court orders</w:t>
      </w:r>
      <w:r w:rsidR="00CE7EA3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472A20E0" w14:textId="083C9F6B" w:rsidR="007F1451" w:rsidRDefault="007F1451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existence of the Agreement itself poses cost burdens to the City, including funding the monitors’ oversight, </w:t>
      </w:r>
      <w:r w:rsidR="0088773C">
        <w:rPr>
          <w:rFonts w:ascii="Times New Roman" w:hAnsi="Times New Roman" w:cs="Times New Roman"/>
          <w:color w:val="000000"/>
          <w:sz w:val="24"/>
          <w:szCs w:val="24"/>
        </w:rPr>
        <w:t>and it is in the City’s interest to work toward it</w:t>
      </w:r>
      <w:r w:rsidR="00E5657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E48CB">
        <w:rPr>
          <w:rFonts w:ascii="Times New Roman" w:hAnsi="Times New Roman" w:cs="Times New Roman"/>
          <w:color w:val="000000"/>
          <w:sz w:val="24"/>
          <w:szCs w:val="24"/>
        </w:rPr>
        <w:t>completion; and</w:t>
      </w:r>
    </w:p>
    <w:p w14:paraId="18BC90CF" w14:textId="67143A79" w:rsidR="00FE48CB" w:rsidRDefault="00FE48CB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 w:rsidR="007074E7">
        <w:rPr>
          <w:rFonts w:ascii="Times New Roman" w:hAnsi="Times New Roman" w:cs="Times New Roman"/>
          <w:color w:val="000000"/>
          <w:sz w:val="24"/>
          <w:szCs w:val="24"/>
        </w:rPr>
        <w:t>the ongoing delays to Phase III also threaten the loss of $</w:t>
      </w:r>
      <w:r w:rsidR="009659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074E7">
        <w:rPr>
          <w:rFonts w:ascii="Times New Roman" w:hAnsi="Times New Roman" w:cs="Times New Roman"/>
          <w:color w:val="000000"/>
          <w:sz w:val="24"/>
          <w:szCs w:val="24"/>
        </w:rPr>
        <w:t xml:space="preserve">6 million in FEMA funds currently </w:t>
      </w:r>
      <w:r w:rsidR="00EF0265">
        <w:rPr>
          <w:rFonts w:ascii="Times New Roman" w:hAnsi="Times New Roman" w:cs="Times New Roman"/>
          <w:color w:val="000000"/>
          <w:sz w:val="24"/>
          <w:szCs w:val="24"/>
        </w:rPr>
        <w:t xml:space="preserve">proposed as a partial revenue source for </w:t>
      </w:r>
      <w:r w:rsidR="007074E7">
        <w:rPr>
          <w:rFonts w:ascii="Times New Roman" w:hAnsi="Times New Roman" w:cs="Times New Roman"/>
          <w:color w:val="000000"/>
          <w:sz w:val="24"/>
          <w:szCs w:val="24"/>
        </w:rPr>
        <w:t>completion of the facility</w:t>
      </w:r>
      <w:r w:rsidR="006B4397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53EC20EF" w14:textId="60EBE13B" w:rsidR="00DE6F35" w:rsidRDefault="00CE6793" w:rsidP="004319D5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F13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WHE</w:t>
      </w:r>
      <w:r w:rsidR="00723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REAS, </w:t>
      </w:r>
      <w:r w:rsidR="00723E8D">
        <w:rPr>
          <w:rFonts w:ascii="Times New Roman" w:hAnsi="Times New Roman" w:cs="Times New Roman"/>
          <w:color w:val="000000"/>
          <w:sz w:val="24"/>
          <w:szCs w:val="24"/>
        </w:rPr>
        <w:t>it is evident that</w:t>
      </w:r>
      <w:r w:rsidR="00DE6F35">
        <w:rPr>
          <w:rFonts w:ascii="Times New Roman" w:hAnsi="Times New Roman" w:cs="Times New Roman"/>
          <w:color w:val="000000"/>
          <w:sz w:val="24"/>
          <w:szCs w:val="24"/>
        </w:rPr>
        <w:t xml:space="preserve"> longstanding inequities and trauma are more effectively addressed </w:t>
      </w:r>
      <w:r w:rsidR="000E2A37">
        <w:rPr>
          <w:rFonts w:ascii="Times New Roman" w:hAnsi="Times New Roman" w:cs="Times New Roman"/>
          <w:color w:val="000000"/>
          <w:sz w:val="24"/>
          <w:szCs w:val="24"/>
        </w:rPr>
        <w:t>by providing mental health and related supports than by expanding</w:t>
      </w:r>
      <w:r w:rsidR="00741A7B">
        <w:rPr>
          <w:rFonts w:ascii="Times New Roman" w:hAnsi="Times New Roman" w:cs="Times New Roman"/>
          <w:color w:val="000000"/>
          <w:sz w:val="24"/>
          <w:szCs w:val="24"/>
        </w:rPr>
        <w:t xml:space="preserve"> the criminal justice system, including jail facilities; </w:t>
      </w:r>
      <w:r w:rsidR="00F37E2D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14:paraId="5C210898" w14:textId="40DB2B5B" w:rsidR="00063464" w:rsidRDefault="006B4397" w:rsidP="004319D5">
      <w:pPr>
        <w:spacing w:after="0" w:line="48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all of these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reasons</w:t>
      </w:r>
      <w:r w:rsidR="000634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5815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063464">
        <w:rPr>
          <w:rFonts w:ascii="Times New Roman" w:hAnsi="Times New Roman" w:cs="Times New Roman"/>
          <w:color w:val="000000"/>
          <w:sz w:val="24"/>
          <w:szCs w:val="24"/>
        </w:rPr>
        <w:t xml:space="preserve">because medical and mental health care at OJC are simply not </w:t>
      </w:r>
      <w:r w:rsidR="001F5815">
        <w:rPr>
          <w:rFonts w:ascii="Times New Roman" w:hAnsi="Times New Roman" w:cs="Times New Roman"/>
          <w:color w:val="000000"/>
          <w:sz w:val="24"/>
          <w:szCs w:val="24"/>
        </w:rPr>
        <w:t xml:space="preserve">yet </w:t>
      </w:r>
      <w:r w:rsidR="00063464">
        <w:rPr>
          <w:rFonts w:ascii="Times New Roman" w:hAnsi="Times New Roman" w:cs="Times New Roman"/>
          <w:color w:val="000000"/>
          <w:sz w:val="24"/>
          <w:szCs w:val="24"/>
        </w:rPr>
        <w:t>constitutionally adequate</w:t>
      </w:r>
      <w:r w:rsidR="001F581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F5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NOW THEREFORE</w:t>
      </w:r>
    </w:p>
    <w:p w14:paraId="52F88430" w14:textId="310CD6BB" w:rsidR="001F5815" w:rsidRDefault="001F5815" w:rsidP="000D7809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IT RESOLVED BY THE COUNCIL OF THE CITY OF NEW ORLEANS, </w:t>
      </w:r>
      <w:r w:rsidR="00331AC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while the Council must honor repeated Court orders for the City </w:t>
      </w:r>
      <w:r w:rsidR="00786377">
        <w:rPr>
          <w:rFonts w:ascii="Times New Roman" w:hAnsi="Times New Roman" w:cs="Times New Roman"/>
          <w:color w:val="000000"/>
          <w:sz w:val="24"/>
          <w:szCs w:val="24"/>
        </w:rPr>
        <w:t>to proceed with Phase III</w:t>
      </w:r>
      <w:r w:rsidR="00AD0E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0D7809">
        <w:rPr>
          <w:rFonts w:ascii="Times New Roman" w:hAnsi="Times New Roman" w:cs="Times New Roman"/>
          <w:color w:val="000000"/>
          <w:sz w:val="24"/>
          <w:szCs w:val="24"/>
        </w:rPr>
        <w:t>eve</w:t>
      </w:r>
      <w:r w:rsidR="00AD0EC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D7809">
        <w:rPr>
          <w:rFonts w:ascii="Times New Roman" w:hAnsi="Times New Roman" w:cs="Times New Roman"/>
          <w:color w:val="000000"/>
          <w:sz w:val="24"/>
          <w:szCs w:val="24"/>
        </w:rPr>
        <w:t xml:space="preserve"> as this matter </w:t>
      </w:r>
      <w:r w:rsidR="00F60714">
        <w:rPr>
          <w:rFonts w:ascii="Times New Roman" w:hAnsi="Times New Roman" w:cs="Times New Roman"/>
          <w:color w:val="000000"/>
          <w:sz w:val="24"/>
          <w:szCs w:val="24"/>
        </w:rPr>
        <w:t>is currently on appeal with the Fifth Circuit Court of Appeals</w:t>
      </w:r>
      <w:r w:rsidR="00AD0EC5">
        <w:rPr>
          <w:rFonts w:ascii="Times New Roman" w:hAnsi="Times New Roman" w:cs="Times New Roman"/>
          <w:color w:val="000000"/>
          <w:sz w:val="24"/>
          <w:szCs w:val="24"/>
        </w:rPr>
        <w:t xml:space="preserve"> – this </w:t>
      </w:r>
      <w:r w:rsidR="000D7809">
        <w:rPr>
          <w:rFonts w:ascii="Times New Roman" w:hAnsi="Times New Roman" w:cs="Times New Roman"/>
          <w:color w:val="000000"/>
          <w:sz w:val="24"/>
          <w:szCs w:val="24"/>
        </w:rPr>
        <w:t xml:space="preserve">body will continue engaging in all legal processes to limit the jail structure </w:t>
      </w:r>
      <w:r w:rsidR="00AD0EC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0D7809">
        <w:rPr>
          <w:rFonts w:ascii="Times New Roman" w:hAnsi="Times New Roman" w:cs="Times New Roman"/>
          <w:color w:val="000000"/>
          <w:sz w:val="24"/>
          <w:szCs w:val="24"/>
        </w:rPr>
        <w:t xml:space="preserve"> further the City’s goal of safely </w:t>
      </w:r>
      <w:r>
        <w:rPr>
          <w:rFonts w:ascii="Times New Roman" w:hAnsi="Times New Roman" w:cs="Times New Roman"/>
          <w:color w:val="000000"/>
          <w:sz w:val="24"/>
          <w:szCs w:val="24"/>
        </w:rPr>
        <w:t>reducing the jail population in an equitable and fiscally responsible manner</w:t>
      </w:r>
      <w:r w:rsidR="000D7809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17271002" w14:textId="7A44F5A2" w:rsidR="000D7809" w:rsidRDefault="000D7809" w:rsidP="000D7809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IT FURTHER RESOLVED, </w:t>
      </w:r>
      <w:r w:rsidR="00331AC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 w:rsidR="00D9183C">
        <w:rPr>
          <w:rFonts w:ascii="Times New Roman" w:hAnsi="Times New Roman" w:cs="Times New Roman"/>
          <w:color w:val="000000"/>
          <w:sz w:val="24"/>
          <w:szCs w:val="24"/>
        </w:rPr>
        <w:t xml:space="preserve"> to ensure the Court and all parties</w:t>
      </w:r>
      <w:r w:rsidR="006E6BB1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D918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2A4">
        <w:rPr>
          <w:rFonts w:ascii="Times New Roman" w:hAnsi="Times New Roman" w:cs="Times New Roman"/>
          <w:color w:val="000000"/>
          <w:sz w:val="24"/>
          <w:szCs w:val="24"/>
        </w:rPr>
        <w:t>the Jail Litigation</w:t>
      </w:r>
      <w:r w:rsidR="006E6BB1">
        <w:rPr>
          <w:rFonts w:ascii="Times New Roman" w:hAnsi="Times New Roman" w:cs="Times New Roman"/>
          <w:color w:val="000000"/>
          <w:sz w:val="24"/>
          <w:szCs w:val="24"/>
        </w:rPr>
        <w:t xml:space="preserve"> are apprised of the Council’s </w:t>
      </w:r>
      <w:r w:rsidR="00B43F02">
        <w:rPr>
          <w:rFonts w:ascii="Times New Roman" w:hAnsi="Times New Roman" w:cs="Times New Roman"/>
          <w:color w:val="000000"/>
          <w:sz w:val="24"/>
          <w:szCs w:val="24"/>
        </w:rPr>
        <w:t xml:space="preserve">strong </w:t>
      </w:r>
      <w:r w:rsidR="00F75C7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43F02">
        <w:rPr>
          <w:rFonts w:ascii="Times New Roman" w:hAnsi="Times New Roman" w:cs="Times New Roman"/>
          <w:color w:val="000000"/>
          <w:sz w:val="24"/>
          <w:szCs w:val="24"/>
        </w:rPr>
        <w:t>reference for the Phase II retrofit over a new Phase III facility, this body</w:t>
      </w:r>
      <w:r w:rsidR="007A10AB">
        <w:rPr>
          <w:rFonts w:ascii="Times New Roman" w:hAnsi="Times New Roman" w:cs="Times New Roman"/>
          <w:color w:val="000000"/>
          <w:sz w:val="24"/>
          <w:szCs w:val="24"/>
        </w:rPr>
        <w:t xml:space="preserve"> intends to</w:t>
      </w:r>
      <w:r w:rsidR="00B43F02">
        <w:rPr>
          <w:rFonts w:ascii="Times New Roman" w:hAnsi="Times New Roman" w:cs="Times New Roman"/>
          <w:color w:val="000000"/>
          <w:sz w:val="24"/>
          <w:szCs w:val="24"/>
        </w:rPr>
        <w:t xml:space="preserve"> submit</w:t>
      </w:r>
      <w:r w:rsidR="007A10AB">
        <w:rPr>
          <w:rFonts w:ascii="Times New Roman" w:hAnsi="Times New Roman" w:cs="Times New Roman"/>
          <w:color w:val="000000"/>
          <w:sz w:val="24"/>
          <w:szCs w:val="24"/>
        </w:rPr>
        <w:t xml:space="preserve"> – and does hereby instruct its Executive Counsel to file –</w:t>
      </w:r>
      <w:r w:rsidR="00B43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C75">
        <w:rPr>
          <w:rFonts w:ascii="Times New Roman" w:hAnsi="Times New Roman" w:cs="Times New Roman"/>
          <w:color w:val="000000"/>
          <w:sz w:val="24"/>
          <w:szCs w:val="24"/>
        </w:rPr>
        <w:t>an amicus brief to the Fifth Circuit</w:t>
      </w:r>
      <w:r w:rsidR="00AE4A7A">
        <w:rPr>
          <w:rFonts w:ascii="Times New Roman" w:hAnsi="Times New Roman" w:cs="Times New Roman"/>
          <w:color w:val="000000"/>
          <w:sz w:val="24"/>
          <w:szCs w:val="24"/>
        </w:rPr>
        <w:t xml:space="preserve"> prior to the start of oral arguments in March; and </w:t>
      </w:r>
    </w:p>
    <w:p w14:paraId="2D50E4BE" w14:textId="5B9FCC5B" w:rsidR="008917EE" w:rsidRDefault="003A2147" w:rsidP="000D7809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IT FURTHER RESOLVED, </w:t>
      </w:r>
      <w:r w:rsidR="00331AC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hat the Council</w:t>
      </w:r>
      <w:r w:rsidR="005C4D82">
        <w:rPr>
          <w:rFonts w:ascii="Times New Roman" w:hAnsi="Times New Roman" w:cs="Times New Roman"/>
          <w:color w:val="000000"/>
          <w:sz w:val="24"/>
          <w:szCs w:val="24"/>
        </w:rPr>
        <w:t xml:space="preserve">, through </w:t>
      </w:r>
      <w:r w:rsidR="007A10AB">
        <w:rPr>
          <w:rFonts w:ascii="Times New Roman" w:hAnsi="Times New Roman" w:cs="Times New Roman"/>
          <w:color w:val="000000"/>
          <w:sz w:val="24"/>
          <w:szCs w:val="24"/>
        </w:rPr>
        <w:t>its attorneys</w:t>
      </w:r>
      <w:r w:rsidR="005C4D8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</w:t>
      </w:r>
      <w:r w:rsidR="008917EE">
        <w:rPr>
          <w:rFonts w:ascii="Times New Roman" w:hAnsi="Times New Roman" w:cs="Times New Roman"/>
          <w:color w:val="000000"/>
          <w:sz w:val="24"/>
          <w:szCs w:val="24"/>
        </w:rPr>
        <w:t xml:space="preserve"> also submit a formal request for the U</w:t>
      </w:r>
      <w:r w:rsidR="00B45C95">
        <w:rPr>
          <w:rFonts w:ascii="Times New Roman" w:hAnsi="Times New Roman" w:cs="Times New Roman"/>
          <w:color w:val="000000"/>
          <w:sz w:val="24"/>
          <w:szCs w:val="24"/>
        </w:rPr>
        <w:t>nited States</w:t>
      </w:r>
      <w:r w:rsidR="008917EE">
        <w:rPr>
          <w:rFonts w:ascii="Times New Roman" w:hAnsi="Times New Roman" w:cs="Times New Roman"/>
          <w:color w:val="000000"/>
          <w:sz w:val="24"/>
          <w:szCs w:val="24"/>
        </w:rPr>
        <w:t xml:space="preserve"> Department of Justice, </w:t>
      </w:r>
      <w:r w:rsidR="00800D67">
        <w:rPr>
          <w:rFonts w:ascii="Times New Roman" w:hAnsi="Times New Roman" w:cs="Times New Roman"/>
          <w:color w:val="000000"/>
          <w:sz w:val="24"/>
          <w:szCs w:val="24"/>
        </w:rPr>
        <w:t xml:space="preserve">representing the </w:t>
      </w:r>
      <w:r w:rsidR="00A82742">
        <w:rPr>
          <w:rFonts w:ascii="Times New Roman" w:hAnsi="Times New Roman" w:cs="Times New Roman"/>
          <w:color w:val="000000"/>
          <w:sz w:val="24"/>
          <w:szCs w:val="24"/>
        </w:rPr>
        <w:t xml:space="preserve">United </w:t>
      </w:r>
      <w:proofErr w:type="spellStart"/>
      <w:r w:rsidR="00A82742">
        <w:rPr>
          <w:rFonts w:ascii="Times New Roman" w:hAnsi="Times New Roman" w:cs="Times New Roman"/>
          <w:color w:val="000000"/>
          <w:sz w:val="24"/>
          <w:szCs w:val="24"/>
        </w:rPr>
        <w:t>States’s</w:t>
      </w:r>
      <w:proofErr w:type="spellEnd"/>
      <w:r w:rsidR="00A82742">
        <w:rPr>
          <w:rFonts w:ascii="Times New Roman" w:hAnsi="Times New Roman" w:cs="Times New Roman"/>
          <w:color w:val="000000"/>
          <w:sz w:val="24"/>
          <w:szCs w:val="24"/>
        </w:rPr>
        <w:t xml:space="preserve"> interest</w:t>
      </w:r>
      <w:r w:rsidR="00800D67">
        <w:rPr>
          <w:rFonts w:ascii="Times New Roman" w:hAnsi="Times New Roman" w:cs="Times New Roman"/>
          <w:color w:val="000000"/>
          <w:sz w:val="24"/>
          <w:szCs w:val="24"/>
        </w:rPr>
        <w:t xml:space="preserve"> in the Agreement, </w:t>
      </w:r>
      <w:r w:rsidR="00EF0265">
        <w:rPr>
          <w:rFonts w:ascii="Times New Roman" w:hAnsi="Times New Roman" w:cs="Times New Roman"/>
          <w:color w:val="000000"/>
          <w:sz w:val="24"/>
          <w:szCs w:val="24"/>
        </w:rPr>
        <w:t xml:space="preserve">and the MacArthur Justice Center, representing the inmates’ </w:t>
      </w:r>
      <w:r w:rsidR="00EF02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interests, </w:t>
      </w:r>
      <w:r w:rsidR="00800D67">
        <w:rPr>
          <w:rFonts w:ascii="Times New Roman" w:hAnsi="Times New Roman" w:cs="Times New Roman"/>
          <w:color w:val="000000"/>
          <w:sz w:val="24"/>
          <w:szCs w:val="24"/>
        </w:rPr>
        <w:t>to reconsider a Phase II retrofi</w:t>
      </w:r>
      <w:r w:rsidR="005C4D82">
        <w:rPr>
          <w:rFonts w:ascii="Times New Roman" w:hAnsi="Times New Roman" w:cs="Times New Roman"/>
          <w:color w:val="000000"/>
          <w:sz w:val="24"/>
          <w:szCs w:val="24"/>
        </w:rPr>
        <w:t>t to</w:t>
      </w:r>
      <w:r w:rsidR="00800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D82">
        <w:rPr>
          <w:rFonts w:ascii="Times New Roman" w:hAnsi="Times New Roman" w:cs="Times New Roman"/>
          <w:color w:val="000000"/>
          <w:sz w:val="24"/>
          <w:szCs w:val="24"/>
        </w:rPr>
        <w:t xml:space="preserve">address unconstitutional conditions of the facility and care for </w:t>
      </w:r>
      <w:r w:rsidR="00A53033">
        <w:rPr>
          <w:rFonts w:ascii="Times New Roman" w:hAnsi="Times New Roman" w:cs="Times New Roman"/>
          <w:color w:val="000000"/>
          <w:sz w:val="24"/>
          <w:szCs w:val="24"/>
        </w:rPr>
        <w:t>inmate</w:t>
      </w:r>
      <w:r w:rsidR="005C4D82">
        <w:rPr>
          <w:rFonts w:ascii="Times New Roman" w:hAnsi="Times New Roman" w:cs="Times New Roman"/>
          <w:color w:val="000000"/>
          <w:sz w:val="24"/>
          <w:szCs w:val="24"/>
        </w:rPr>
        <w:t>s housed there; and</w:t>
      </w:r>
    </w:p>
    <w:p w14:paraId="21D847F7" w14:textId="42834B59" w:rsidR="00AE4A7A" w:rsidRDefault="00AE4A7A" w:rsidP="000D7809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 IT FURTHER RESOLVED</w:t>
      </w:r>
      <w:r w:rsidR="007D0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31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7D0440">
        <w:rPr>
          <w:rFonts w:ascii="Times New Roman" w:hAnsi="Times New Roman" w:cs="Times New Roman"/>
          <w:color w:val="000000"/>
          <w:sz w:val="24"/>
          <w:szCs w:val="24"/>
        </w:rPr>
        <w:t xml:space="preserve">hat </w:t>
      </w:r>
      <w:r w:rsidR="00045519">
        <w:rPr>
          <w:rFonts w:ascii="Times New Roman" w:hAnsi="Times New Roman" w:cs="Times New Roman"/>
          <w:color w:val="000000"/>
          <w:sz w:val="24"/>
          <w:szCs w:val="24"/>
        </w:rPr>
        <w:t xml:space="preserve">should the Court affirm the need to proceed with Phase III with due haste, the Council </w:t>
      </w:r>
      <w:r w:rsidR="007A10AB">
        <w:rPr>
          <w:rFonts w:ascii="Times New Roman" w:hAnsi="Times New Roman" w:cs="Times New Roman"/>
          <w:color w:val="000000"/>
          <w:sz w:val="24"/>
          <w:szCs w:val="24"/>
        </w:rPr>
        <w:t>intends to take any</w:t>
      </w:r>
      <w:r w:rsidR="009A361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A10AB">
        <w:rPr>
          <w:rFonts w:ascii="Times New Roman" w:hAnsi="Times New Roman" w:cs="Times New Roman"/>
          <w:color w:val="000000"/>
          <w:sz w:val="24"/>
          <w:szCs w:val="24"/>
        </w:rPr>
        <w:t xml:space="preserve"> all steps necessary to </w:t>
      </w:r>
      <w:r w:rsidR="00045519">
        <w:rPr>
          <w:rFonts w:ascii="Times New Roman" w:hAnsi="Times New Roman" w:cs="Times New Roman"/>
          <w:color w:val="000000"/>
          <w:sz w:val="24"/>
          <w:szCs w:val="24"/>
        </w:rPr>
        <w:t>formally decommission at least 89 beds in Phase II, to ensure there is no overall increase in population capacity</w:t>
      </w:r>
      <w:r w:rsidR="00B534F9">
        <w:rPr>
          <w:rFonts w:ascii="Times New Roman" w:hAnsi="Times New Roman" w:cs="Times New Roman"/>
          <w:color w:val="000000"/>
          <w:sz w:val="24"/>
          <w:szCs w:val="24"/>
        </w:rPr>
        <w:t xml:space="preserve"> at OJC; and</w:t>
      </w:r>
    </w:p>
    <w:p w14:paraId="3CBCAD66" w14:textId="4640409F" w:rsidR="00B534F9" w:rsidRPr="005B48E2" w:rsidRDefault="00841122" w:rsidP="005B48E2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 IT FURTHER RESOLVED, </w:t>
      </w:r>
      <w:r w:rsidR="00331AC8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 the Council </w:t>
      </w:r>
      <w:r w:rsidR="00F47545">
        <w:rPr>
          <w:rFonts w:ascii="Times New Roman" w:hAnsi="Times New Roman" w:cs="Times New Roman"/>
          <w:color w:val="000000"/>
          <w:sz w:val="24"/>
          <w:szCs w:val="24"/>
        </w:rPr>
        <w:t xml:space="preserve">is committed to an ongoing dialogue with </w:t>
      </w:r>
      <w:r w:rsidR="005614CB">
        <w:rPr>
          <w:rFonts w:ascii="Times New Roman" w:hAnsi="Times New Roman" w:cs="Times New Roman"/>
          <w:color w:val="000000"/>
          <w:sz w:val="24"/>
          <w:szCs w:val="24"/>
        </w:rPr>
        <w:t xml:space="preserve">criminal justice stakeholders </w:t>
      </w:r>
      <w:r w:rsidR="005B48E2">
        <w:rPr>
          <w:rFonts w:ascii="Times New Roman" w:hAnsi="Times New Roman" w:cs="Times New Roman"/>
          <w:color w:val="000000"/>
          <w:sz w:val="24"/>
          <w:szCs w:val="24"/>
        </w:rPr>
        <w:t>to identify any and all other legal steps to further its interest in this matter</w:t>
      </w:r>
      <w:r w:rsidR="00BD6604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3BC732EA" w14:textId="1D3A05AF" w:rsidR="00BF14F2" w:rsidRPr="00BF14F2" w:rsidRDefault="00BF14F2" w:rsidP="00BF14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14F2">
        <w:rPr>
          <w:rFonts w:ascii="Times New Roman" w:hAnsi="Times New Roman" w:cs="Times New Roman"/>
          <w:b/>
          <w:color w:val="000000"/>
          <w:sz w:val="24"/>
          <w:szCs w:val="24"/>
        </w:rPr>
        <w:t>BE IT FURTHER RESOLVED,</w:t>
      </w:r>
      <w:r w:rsidRPr="00BF1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AC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BF14F2">
        <w:rPr>
          <w:rFonts w:ascii="Times New Roman" w:hAnsi="Times New Roman" w:cs="Times New Roman"/>
          <w:color w:val="000000"/>
          <w:sz w:val="24"/>
          <w:szCs w:val="24"/>
        </w:rPr>
        <w:t>hat the Clerk of Council shall submit copies of this Resolution to Mayor LaToya Cantrell</w:t>
      </w:r>
      <w:r w:rsidR="005870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14F2">
        <w:rPr>
          <w:rFonts w:ascii="Times New Roman" w:hAnsi="Times New Roman" w:cs="Times New Roman"/>
          <w:color w:val="000000"/>
          <w:sz w:val="24"/>
          <w:szCs w:val="24"/>
        </w:rPr>
        <w:t xml:space="preserve"> the City Attorne</w:t>
      </w:r>
      <w:r w:rsidR="005870EE">
        <w:rPr>
          <w:rFonts w:ascii="Times New Roman" w:hAnsi="Times New Roman" w:cs="Times New Roman"/>
          <w:color w:val="000000"/>
          <w:sz w:val="24"/>
          <w:szCs w:val="24"/>
        </w:rPr>
        <w:t xml:space="preserve">y, </w:t>
      </w:r>
      <w:r w:rsidR="009D0983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870EE">
        <w:rPr>
          <w:rFonts w:ascii="Times New Roman" w:hAnsi="Times New Roman" w:cs="Times New Roman"/>
          <w:color w:val="000000"/>
          <w:sz w:val="24"/>
          <w:szCs w:val="24"/>
        </w:rPr>
        <w:t xml:space="preserve">the Criminal Justice Coordination </w:t>
      </w:r>
      <w:r w:rsidR="009D0983">
        <w:rPr>
          <w:rFonts w:ascii="Times New Roman" w:hAnsi="Times New Roman" w:cs="Times New Roman"/>
          <w:color w:val="000000"/>
          <w:sz w:val="24"/>
          <w:szCs w:val="24"/>
        </w:rPr>
        <w:t>Commissioner</w:t>
      </w:r>
      <w:r w:rsidR="00003ECC">
        <w:rPr>
          <w:rFonts w:ascii="Times New Roman" w:hAnsi="Times New Roman" w:cs="Times New Roman"/>
          <w:color w:val="000000"/>
          <w:sz w:val="24"/>
          <w:szCs w:val="24"/>
        </w:rPr>
        <w:t xml:space="preserve"> upon its approval.</w:t>
      </w:r>
      <w:r w:rsidR="009D0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40616E" w14:textId="4FC297E2" w:rsidR="00E569D5" w:rsidRDefault="00BF14F2" w:rsidP="00D45675">
      <w:pPr>
        <w:spacing w:after="0" w:line="480" w:lineRule="auto"/>
        <w:ind w:firstLine="720"/>
      </w:pPr>
      <w:r w:rsidRPr="00D71908">
        <w:rPr>
          <w:rFonts w:ascii="Times New Roman" w:hAnsi="Times New Roman" w:cs="Times New Roman"/>
          <w:b/>
          <w:sz w:val="24"/>
          <w:szCs w:val="24"/>
        </w:rPr>
        <w:t>THE FOREGOING RESOLUTION WAS READ IN FULL, THE ROLL WAS CALLED ON THE ADOPTION THEREOF, AND RESULTED AS FOLLOWS:</w:t>
      </w:r>
      <w:r w:rsidRPr="00D71908">
        <w:rPr>
          <w:rFonts w:ascii="Times New Roman" w:hAnsi="Times New Roman" w:cs="Times New Roman"/>
          <w:b/>
          <w:sz w:val="24"/>
          <w:szCs w:val="24"/>
        </w:rPr>
        <w:br/>
        <w:t>YEAS:     </w:t>
      </w:r>
      <w:r w:rsidRPr="00D71908">
        <w:rPr>
          <w:rFonts w:ascii="Times New Roman" w:hAnsi="Times New Roman" w:cs="Times New Roman"/>
          <w:b/>
          <w:sz w:val="24"/>
          <w:szCs w:val="24"/>
        </w:rPr>
        <w:br/>
        <w:t>NAYS:   </w:t>
      </w:r>
      <w:r w:rsidRPr="00D71908">
        <w:rPr>
          <w:rFonts w:ascii="Times New Roman" w:hAnsi="Times New Roman" w:cs="Times New Roman"/>
          <w:b/>
          <w:sz w:val="24"/>
          <w:szCs w:val="24"/>
        </w:rPr>
        <w:br/>
        <w:t>ABSENT:</w:t>
      </w:r>
      <w:r w:rsidRPr="00D71908">
        <w:rPr>
          <w:rFonts w:ascii="Times New Roman" w:hAnsi="Times New Roman" w:cs="Times New Roman"/>
          <w:sz w:val="24"/>
          <w:szCs w:val="24"/>
        </w:rPr>
        <w:t xml:space="preserve">    </w:t>
      </w:r>
      <w:r w:rsidRPr="00D71908">
        <w:rPr>
          <w:rFonts w:ascii="Times New Roman" w:hAnsi="Times New Roman" w:cs="Times New Roman"/>
          <w:sz w:val="24"/>
          <w:szCs w:val="24"/>
        </w:rPr>
        <w:br/>
      </w:r>
      <w:r w:rsidRPr="00D71908">
        <w:rPr>
          <w:rFonts w:ascii="Times New Roman" w:hAnsi="Times New Roman" w:cs="Times New Roman"/>
          <w:b/>
          <w:sz w:val="24"/>
          <w:szCs w:val="24"/>
        </w:rPr>
        <w:t>AND THE RESOLUTION WAS ADOPT</w:t>
      </w:r>
      <w:r>
        <w:rPr>
          <w:rFonts w:ascii="Times New Roman" w:hAnsi="Times New Roman" w:cs="Times New Roman"/>
          <w:b/>
          <w:sz w:val="24"/>
          <w:szCs w:val="24"/>
        </w:rPr>
        <w:t>ED</w:t>
      </w:r>
      <w:r w:rsidR="00C715D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569D5" w:rsidSect="00331AC8">
      <w:footerReference w:type="default" r:id="rId9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E6FC0" w14:textId="77777777" w:rsidR="00AD0A57" w:rsidRDefault="00AD0A57" w:rsidP="00BF14F2">
      <w:pPr>
        <w:spacing w:after="0" w:line="240" w:lineRule="auto"/>
      </w:pPr>
      <w:r>
        <w:separator/>
      </w:r>
    </w:p>
  </w:endnote>
  <w:endnote w:type="continuationSeparator" w:id="0">
    <w:p w14:paraId="23C9A60B" w14:textId="77777777" w:rsidR="00AD0A57" w:rsidRDefault="00AD0A57" w:rsidP="00B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986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D34349" w14:textId="77777777" w:rsidR="00E7605E" w:rsidRPr="00BF14F2" w:rsidRDefault="00DA4C9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4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14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14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5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14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C934EA" w14:textId="77777777" w:rsidR="00E7605E" w:rsidRDefault="00AD0A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8EEB" w14:textId="77777777" w:rsidR="00AD0A57" w:rsidRDefault="00AD0A57" w:rsidP="00BF14F2">
      <w:pPr>
        <w:spacing w:after="0" w:line="240" w:lineRule="auto"/>
      </w:pPr>
      <w:r>
        <w:separator/>
      </w:r>
    </w:p>
  </w:footnote>
  <w:footnote w:type="continuationSeparator" w:id="0">
    <w:p w14:paraId="34F50135" w14:textId="77777777" w:rsidR="00AD0A57" w:rsidRDefault="00AD0A57" w:rsidP="00BF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F2"/>
    <w:rsid w:val="00002ED3"/>
    <w:rsid w:val="00003ECC"/>
    <w:rsid w:val="00045519"/>
    <w:rsid w:val="00063464"/>
    <w:rsid w:val="0007313E"/>
    <w:rsid w:val="000767FC"/>
    <w:rsid w:val="000A06F9"/>
    <w:rsid w:val="000A53B6"/>
    <w:rsid w:val="000B2747"/>
    <w:rsid w:val="000C4656"/>
    <w:rsid w:val="000C7E58"/>
    <w:rsid w:val="000D7809"/>
    <w:rsid w:val="000E2A37"/>
    <w:rsid w:val="00134A49"/>
    <w:rsid w:val="00142F41"/>
    <w:rsid w:val="001477FB"/>
    <w:rsid w:val="001760B5"/>
    <w:rsid w:val="0017667A"/>
    <w:rsid w:val="001B670C"/>
    <w:rsid w:val="001C17BF"/>
    <w:rsid w:val="001C56F3"/>
    <w:rsid w:val="001D6308"/>
    <w:rsid w:val="001F5815"/>
    <w:rsid w:val="002105B6"/>
    <w:rsid w:val="0022111F"/>
    <w:rsid w:val="00244821"/>
    <w:rsid w:val="002561C7"/>
    <w:rsid w:val="002873B8"/>
    <w:rsid w:val="002947EA"/>
    <w:rsid w:val="002A05D9"/>
    <w:rsid w:val="002B152D"/>
    <w:rsid w:val="002B353D"/>
    <w:rsid w:val="002B6CBC"/>
    <w:rsid w:val="002C2B8F"/>
    <w:rsid w:val="002D1036"/>
    <w:rsid w:val="00331AC8"/>
    <w:rsid w:val="00341426"/>
    <w:rsid w:val="00343DEA"/>
    <w:rsid w:val="00355F85"/>
    <w:rsid w:val="00362A06"/>
    <w:rsid w:val="00380193"/>
    <w:rsid w:val="003965D8"/>
    <w:rsid w:val="003A2147"/>
    <w:rsid w:val="003B7D84"/>
    <w:rsid w:val="003C4937"/>
    <w:rsid w:val="003E7089"/>
    <w:rsid w:val="00402690"/>
    <w:rsid w:val="00421D41"/>
    <w:rsid w:val="00421F96"/>
    <w:rsid w:val="004319D5"/>
    <w:rsid w:val="0044564C"/>
    <w:rsid w:val="004540BD"/>
    <w:rsid w:val="004577C5"/>
    <w:rsid w:val="00490164"/>
    <w:rsid w:val="004902A4"/>
    <w:rsid w:val="0049793D"/>
    <w:rsid w:val="004B7F51"/>
    <w:rsid w:val="004C095B"/>
    <w:rsid w:val="004C0D36"/>
    <w:rsid w:val="004E531C"/>
    <w:rsid w:val="0050076A"/>
    <w:rsid w:val="00554387"/>
    <w:rsid w:val="0056050D"/>
    <w:rsid w:val="005614CB"/>
    <w:rsid w:val="005870EE"/>
    <w:rsid w:val="005878BD"/>
    <w:rsid w:val="00595539"/>
    <w:rsid w:val="005B48E2"/>
    <w:rsid w:val="005C4D82"/>
    <w:rsid w:val="005C4F99"/>
    <w:rsid w:val="005D5EF8"/>
    <w:rsid w:val="005F5A78"/>
    <w:rsid w:val="00640D06"/>
    <w:rsid w:val="00653AD8"/>
    <w:rsid w:val="00666F0B"/>
    <w:rsid w:val="0068465B"/>
    <w:rsid w:val="006A278E"/>
    <w:rsid w:val="006B20A4"/>
    <w:rsid w:val="006B4397"/>
    <w:rsid w:val="006B592E"/>
    <w:rsid w:val="006B69A9"/>
    <w:rsid w:val="006E6BB1"/>
    <w:rsid w:val="006F1399"/>
    <w:rsid w:val="006F363E"/>
    <w:rsid w:val="006F6ADE"/>
    <w:rsid w:val="007074E7"/>
    <w:rsid w:val="00723E8D"/>
    <w:rsid w:val="007308E7"/>
    <w:rsid w:val="00731E59"/>
    <w:rsid w:val="00741A7B"/>
    <w:rsid w:val="0076700C"/>
    <w:rsid w:val="007730AE"/>
    <w:rsid w:val="00786377"/>
    <w:rsid w:val="00792D5A"/>
    <w:rsid w:val="007966D7"/>
    <w:rsid w:val="007A10AB"/>
    <w:rsid w:val="007C0813"/>
    <w:rsid w:val="007C0B59"/>
    <w:rsid w:val="007C5202"/>
    <w:rsid w:val="007C7C7C"/>
    <w:rsid w:val="007D0440"/>
    <w:rsid w:val="007E08D5"/>
    <w:rsid w:val="007E4EF4"/>
    <w:rsid w:val="007F1451"/>
    <w:rsid w:val="007F3E0E"/>
    <w:rsid w:val="00800D67"/>
    <w:rsid w:val="00812E63"/>
    <w:rsid w:val="00817BCC"/>
    <w:rsid w:val="00841122"/>
    <w:rsid w:val="00857FD0"/>
    <w:rsid w:val="0086026B"/>
    <w:rsid w:val="00872B1D"/>
    <w:rsid w:val="00880B13"/>
    <w:rsid w:val="008853A1"/>
    <w:rsid w:val="00885A02"/>
    <w:rsid w:val="0088773C"/>
    <w:rsid w:val="008917EE"/>
    <w:rsid w:val="008B4F32"/>
    <w:rsid w:val="008E4837"/>
    <w:rsid w:val="008F587D"/>
    <w:rsid w:val="008F7EDB"/>
    <w:rsid w:val="00907E48"/>
    <w:rsid w:val="0091471C"/>
    <w:rsid w:val="009355A7"/>
    <w:rsid w:val="009659A6"/>
    <w:rsid w:val="0098234B"/>
    <w:rsid w:val="009A3612"/>
    <w:rsid w:val="009B4CB3"/>
    <w:rsid w:val="009C781B"/>
    <w:rsid w:val="009D0983"/>
    <w:rsid w:val="009F4064"/>
    <w:rsid w:val="00A262B0"/>
    <w:rsid w:val="00A36FDF"/>
    <w:rsid w:val="00A40646"/>
    <w:rsid w:val="00A450AC"/>
    <w:rsid w:val="00A53033"/>
    <w:rsid w:val="00A54B75"/>
    <w:rsid w:val="00A82742"/>
    <w:rsid w:val="00A84695"/>
    <w:rsid w:val="00A942FE"/>
    <w:rsid w:val="00A966A9"/>
    <w:rsid w:val="00AA5163"/>
    <w:rsid w:val="00AD0A57"/>
    <w:rsid w:val="00AD0EC5"/>
    <w:rsid w:val="00AE4A7A"/>
    <w:rsid w:val="00AE7D20"/>
    <w:rsid w:val="00AF3099"/>
    <w:rsid w:val="00AF7552"/>
    <w:rsid w:val="00B00F30"/>
    <w:rsid w:val="00B21458"/>
    <w:rsid w:val="00B4229E"/>
    <w:rsid w:val="00B43F02"/>
    <w:rsid w:val="00B45C95"/>
    <w:rsid w:val="00B51552"/>
    <w:rsid w:val="00B534F9"/>
    <w:rsid w:val="00B74139"/>
    <w:rsid w:val="00B90322"/>
    <w:rsid w:val="00BA4E4F"/>
    <w:rsid w:val="00BA5454"/>
    <w:rsid w:val="00BA7357"/>
    <w:rsid w:val="00BD6604"/>
    <w:rsid w:val="00BE063A"/>
    <w:rsid w:val="00BE641A"/>
    <w:rsid w:val="00BF14F2"/>
    <w:rsid w:val="00BF3F64"/>
    <w:rsid w:val="00BF6A19"/>
    <w:rsid w:val="00C111BD"/>
    <w:rsid w:val="00C45D14"/>
    <w:rsid w:val="00C4717B"/>
    <w:rsid w:val="00C5058C"/>
    <w:rsid w:val="00C622F7"/>
    <w:rsid w:val="00C715D6"/>
    <w:rsid w:val="00C75457"/>
    <w:rsid w:val="00CA0CEA"/>
    <w:rsid w:val="00CA7423"/>
    <w:rsid w:val="00CD705F"/>
    <w:rsid w:val="00CE1493"/>
    <w:rsid w:val="00CE6793"/>
    <w:rsid w:val="00CE7EA3"/>
    <w:rsid w:val="00CF4B25"/>
    <w:rsid w:val="00D041FE"/>
    <w:rsid w:val="00D04CB9"/>
    <w:rsid w:val="00D0787C"/>
    <w:rsid w:val="00D22E7D"/>
    <w:rsid w:val="00D45675"/>
    <w:rsid w:val="00D64234"/>
    <w:rsid w:val="00D81B02"/>
    <w:rsid w:val="00D82A85"/>
    <w:rsid w:val="00D9183C"/>
    <w:rsid w:val="00D926C1"/>
    <w:rsid w:val="00DA4C96"/>
    <w:rsid w:val="00DC1924"/>
    <w:rsid w:val="00DE3D06"/>
    <w:rsid w:val="00DE6F35"/>
    <w:rsid w:val="00DE7309"/>
    <w:rsid w:val="00E003AE"/>
    <w:rsid w:val="00E02301"/>
    <w:rsid w:val="00E0597C"/>
    <w:rsid w:val="00E321A3"/>
    <w:rsid w:val="00E448F5"/>
    <w:rsid w:val="00E50ADB"/>
    <w:rsid w:val="00E56574"/>
    <w:rsid w:val="00E8293B"/>
    <w:rsid w:val="00E92E05"/>
    <w:rsid w:val="00E96B96"/>
    <w:rsid w:val="00EB0E9B"/>
    <w:rsid w:val="00ED2AAD"/>
    <w:rsid w:val="00EF0265"/>
    <w:rsid w:val="00F0248A"/>
    <w:rsid w:val="00F13A7C"/>
    <w:rsid w:val="00F2678E"/>
    <w:rsid w:val="00F31BC7"/>
    <w:rsid w:val="00F37E2D"/>
    <w:rsid w:val="00F47545"/>
    <w:rsid w:val="00F60714"/>
    <w:rsid w:val="00F75C75"/>
    <w:rsid w:val="00FE48CB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6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4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F14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2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BFBC57E0BA94390A2713F4E2846AB" ma:contentTypeVersion="10" ma:contentTypeDescription="Create a new document." ma:contentTypeScope="" ma:versionID="97be59a99119da28ea418dfe8921a34e">
  <xsd:schema xmlns:xsd="http://www.w3.org/2001/XMLSchema" xmlns:xs="http://www.w3.org/2001/XMLSchema" xmlns:p="http://schemas.microsoft.com/office/2006/metadata/properties" xmlns:ns3="01a236a9-c47a-4903-9e5a-721e1f1546a6" xmlns:ns4="b06213fd-22cf-4446-9f8a-1e4236ece8a2" targetNamespace="http://schemas.microsoft.com/office/2006/metadata/properties" ma:root="true" ma:fieldsID="1de70ffa256345bd4dfc605ddacf5b56" ns3:_="" ns4:_="">
    <xsd:import namespace="01a236a9-c47a-4903-9e5a-721e1f1546a6"/>
    <xsd:import namespace="b06213fd-22cf-4446-9f8a-1e4236ece8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36a9-c47a-4903-9e5a-721e1f154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13fd-22cf-4446-9f8a-1e4236ece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EB9C0-BF69-4B11-9585-D6DF3A27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82DD2-FFEB-4DD3-92A4-AC1CE37F9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236a9-c47a-4903-9e5a-721e1f1546a6"/>
    <ds:schemaRef ds:uri="b06213fd-22cf-4446-9f8a-1e4236ece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8C4E2-AB08-4454-9884-6C4959DA5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1134</Words>
  <Characters>6579</Characters>
  <Application>Microsoft Macintosh Word</Application>
  <DocSecurity>0</DocSecurity>
  <Lines>193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Poort</dc:creator>
  <cp:keywords/>
  <dc:description/>
  <cp:lastModifiedBy>Alison Poort</cp:lastModifiedBy>
  <cp:revision>4</cp:revision>
  <cp:lastPrinted>2022-01-31T17:54:00Z</cp:lastPrinted>
  <dcterms:created xsi:type="dcterms:W3CDTF">2022-02-03T03:25:00Z</dcterms:created>
  <dcterms:modified xsi:type="dcterms:W3CDTF">2022-02-03T15:27:00Z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0x010100AC2BFBC57E0BA94390A2713F4E2846AB</vt:lpwstr>
  </property>
</Properties>
</file>